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D4371" w:rsidRDefault="005726C9">
      <w:r>
        <w:rPr>
          <w:noProof/>
        </w:rPr>
        <w:drawing>
          <wp:anchor distT="0" distB="0" distL="114300" distR="114300" simplePos="0" relativeHeight="251659264" behindDoc="1" locked="0" layoutInCell="1" allowOverlap="1" wp14:anchorId="0253FD7D" wp14:editId="6B304F0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57300" cy="873760"/>
            <wp:effectExtent l="0" t="0" r="0" b="2540"/>
            <wp:wrapTight wrapText="bothSides">
              <wp:wrapPolygon edited="0">
                <wp:start x="11782" y="0"/>
                <wp:lineTo x="0" y="0"/>
                <wp:lineTo x="0" y="19308"/>
                <wp:lineTo x="2291" y="21192"/>
                <wp:lineTo x="18982" y="21192"/>
                <wp:lineTo x="21273" y="19308"/>
                <wp:lineTo x="21273" y="16012"/>
                <wp:lineTo x="20945" y="15070"/>
                <wp:lineTo x="21273" y="14599"/>
                <wp:lineTo x="21273" y="3767"/>
                <wp:lineTo x="14073" y="0"/>
                <wp:lineTo x="11782" y="0"/>
              </wp:wrapPolygon>
            </wp:wrapTight>
            <wp:docPr id="36432620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2620" name="Picture 8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26C9" w:rsidRPr="001A7F76" w:rsidRDefault="005726C9" w:rsidP="005726C9">
      <w:pPr>
        <w:pStyle w:val="Header"/>
        <w:jc w:val="right"/>
        <w:rPr>
          <w:sz w:val="18"/>
          <w:szCs w:val="18"/>
        </w:rPr>
      </w:pPr>
      <w:r w:rsidRPr="001A7F76">
        <w:rPr>
          <w:sz w:val="18"/>
          <w:szCs w:val="18"/>
        </w:rPr>
        <w:t>Government Center 915 8</w:t>
      </w:r>
      <w:r w:rsidRPr="001A7F76">
        <w:rPr>
          <w:sz w:val="18"/>
          <w:szCs w:val="18"/>
          <w:vertAlign w:val="superscript"/>
        </w:rPr>
        <w:t>th</w:t>
      </w:r>
      <w:r w:rsidRPr="001A7F76">
        <w:rPr>
          <w:sz w:val="18"/>
          <w:szCs w:val="18"/>
        </w:rPr>
        <w:t xml:space="preserve"> Street, Suite 1</w:t>
      </w:r>
      <w:r>
        <w:rPr>
          <w:sz w:val="18"/>
          <w:szCs w:val="18"/>
        </w:rPr>
        <w:t>23</w:t>
      </w:r>
    </w:p>
    <w:p w:rsidR="005726C9" w:rsidRPr="001A7F76" w:rsidRDefault="005726C9" w:rsidP="005726C9">
      <w:pPr>
        <w:pStyle w:val="Header"/>
        <w:spacing w:line="276" w:lineRule="auto"/>
        <w:jc w:val="right"/>
        <w:rPr>
          <w:sz w:val="18"/>
          <w:szCs w:val="18"/>
        </w:rPr>
      </w:pPr>
      <w:r w:rsidRPr="001A7F76">
        <w:rPr>
          <w:sz w:val="18"/>
          <w:szCs w:val="18"/>
        </w:rPr>
        <w:t>Marysville, California 95901-5273</w:t>
      </w:r>
    </w:p>
    <w:p w:rsidR="005726C9" w:rsidRDefault="005726C9" w:rsidP="005726C9">
      <w:pPr>
        <w:pStyle w:val="Header"/>
        <w:spacing w:line="276" w:lineRule="auto"/>
        <w:jc w:val="right"/>
        <w:rPr>
          <w:sz w:val="18"/>
          <w:szCs w:val="18"/>
        </w:rPr>
      </w:pPr>
      <w:r w:rsidRPr="001A7F76">
        <w:rPr>
          <w:sz w:val="18"/>
          <w:szCs w:val="18"/>
        </w:rPr>
        <w:t>(530) 749-</w:t>
      </w:r>
      <w:r>
        <w:rPr>
          <w:sz w:val="18"/>
          <w:szCs w:val="18"/>
        </w:rPr>
        <w:t>5450</w:t>
      </w:r>
      <w:r w:rsidRPr="001A7F76">
        <w:rPr>
          <w:sz w:val="18"/>
          <w:szCs w:val="18"/>
        </w:rPr>
        <w:t xml:space="preserve"> Fax (530) 749-</w:t>
      </w:r>
      <w:r>
        <w:rPr>
          <w:sz w:val="18"/>
          <w:szCs w:val="18"/>
        </w:rPr>
        <w:t>5454</w:t>
      </w:r>
    </w:p>
    <w:p w:rsidR="005726C9" w:rsidRDefault="005726C9" w:rsidP="003D4371">
      <w:pPr>
        <w:spacing w:after="0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p w:rsidR="003D4371" w:rsidRPr="003D4371" w:rsidRDefault="003D4371" w:rsidP="003D4371">
      <w:pPr>
        <w:spacing w:after="0"/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  <w:r w:rsidRPr="003D4371">
        <w:rPr>
          <w:rFonts w:ascii="Arial" w:hAnsi="Arial" w:cs="Arial"/>
          <w:b/>
          <w:bCs/>
          <w:sz w:val="30"/>
          <w:szCs w:val="30"/>
          <w:u w:val="single"/>
        </w:rPr>
        <w:t>RECREATONAL HEALTH POOL AND SPA SELF-INSPECTION CHECKLIST</w:t>
      </w:r>
    </w:p>
    <w:p w:rsidR="003D4371" w:rsidRPr="003D4371" w:rsidRDefault="003D4371" w:rsidP="003D4371">
      <w:pPr>
        <w:spacing w:after="0"/>
        <w:jc w:val="center"/>
        <w:rPr>
          <w:rFonts w:ascii="Arial" w:hAnsi="Arial" w:cs="Arial"/>
          <w:sz w:val="23"/>
          <w:szCs w:val="23"/>
        </w:rPr>
      </w:pPr>
      <w:r w:rsidRPr="003D4371">
        <w:rPr>
          <w:rFonts w:ascii="Arial" w:hAnsi="Arial" w:cs="Arial"/>
          <w:sz w:val="23"/>
          <w:szCs w:val="23"/>
        </w:rPr>
        <w:t xml:space="preserve">This checklist is to help you comply with health department </w:t>
      </w:r>
      <w:proofErr w:type="gramStart"/>
      <w:r w:rsidR="00505622" w:rsidRPr="003D4371">
        <w:rPr>
          <w:rFonts w:ascii="Arial" w:hAnsi="Arial" w:cs="Arial"/>
          <w:sz w:val="23"/>
          <w:szCs w:val="23"/>
        </w:rPr>
        <w:t>regulations</w:t>
      </w:r>
      <w:proofErr w:type="gramEnd"/>
    </w:p>
    <w:p w:rsidR="003D4371" w:rsidRDefault="003D4371" w:rsidP="003D4371">
      <w:pPr>
        <w:ind w:left="360"/>
        <w:rPr>
          <w:rFonts w:ascii="Arial" w:hAnsi="Arial" w:cs="Arial"/>
          <w:b/>
          <w:bCs/>
          <w:sz w:val="20"/>
          <w:szCs w:val="20"/>
        </w:rPr>
      </w:pPr>
      <w:r w:rsidRPr="003D4371">
        <w:rPr>
          <w:rFonts w:ascii="Arial" w:hAnsi="Arial" w:cs="Arial"/>
          <w:b/>
          <w:bCs/>
          <w:sz w:val="20"/>
          <w:szCs w:val="20"/>
        </w:rPr>
        <w:t>*It is recommended to post this checklist inside the pool equipment area and complete the checklist monthly</w:t>
      </w:r>
    </w:p>
    <w:tbl>
      <w:tblPr>
        <w:tblStyle w:val="TableGrid"/>
        <w:tblW w:w="11340" w:type="dxa"/>
        <w:tblInd w:w="-270" w:type="dxa"/>
        <w:tblLook w:val="04A0" w:firstRow="1" w:lastRow="0" w:firstColumn="1" w:lastColumn="0" w:noHBand="0" w:noVBand="1"/>
      </w:tblPr>
      <w:tblGrid>
        <w:gridCol w:w="630"/>
        <w:gridCol w:w="90"/>
        <w:gridCol w:w="576"/>
        <w:gridCol w:w="54"/>
        <w:gridCol w:w="4517"/>
        <w:gridCol w:w="5203"/>
        <w:gridCol w:w="270"/>
      </w:tblGrid>
      <w:tr w:rsidR="003D4371" w:rsidTr="005726C9">
        <w:trPr>
          <w:gridBefore w:val="1"/>
          <w:gridAfter w:val="1"/>
          <w:wBefore w:w="630" w:type="dxa"/>
          <w:wAfter w:w="270" w:type="dxa"/>
        </w:trPr>
        <w:tc>
          <w:tcPr>
            <w:tcW w:w="5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371" w:rsidRPr="003D4371" w:rsidRDefault="003D4371" w:rsidP="003D4371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D4371">
              <w:rPr>
                <w:rFonts w:ascii="Arial" w:hAnsi="Arial" w:cs="Arial"/>
                <w:b/>
                <w:bCs/>
                <w:sz w:val="28"/>
                <w:szCs w:val="28"/>
              </w:rPr>
              <w:t>TURNOVER REQUIREMENTS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4371" w:rsidRDefault="003D4371" w:rsidP="003D43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4371" w:rsidTr="005726C9">
        <w:trPr>
          <w:gridBefore w:val="1"/>
          <w:gridAfter w:val="1"/>
          <w:wBefore w:w="630" w:type="dxa"/>
          <w:wAfter w:w="270" w:type="dxa"/>
        </w:trPr>
        <w:tc>
          <w:tcPr>
            <w:tcW w:w="5237" w:type="dxa"/>
            <w:gridSpan w:val="4"/>
            <w:tcBorders>
              <w:top w:val="single" w:sz="4" w:space="0" w:color="auto"/>
            </w:tcBorders>
          </w:tcPr>
          <w:p w:rsidR="003D4371" w:rsidRPr="003D4371" w:rsidRDefault="003D4371" w:rsidP="003D43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371">
              <w:rPr>
                <w:rFonts w:ascii="Arial" w:hAnsi="Arial" w:cs="Arial"/>
                <w:b/>
                <w:bCs/>
                <w:sz w:val="24"/>
                <w:szCs w:val="24"/>
              </w:rPr>
              <w:t>POOL GALLONAGE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203" w:type="dxa"/>
            <w:tcBorders>
              <w:top w:val="single" w:sz="4" w:space="0" w:color="auto"/>
            </w:tcBorders>
          </w:tcPr>
          <w:p w:rsidR="003D4371" w:rsidRPr="003D4371" w:rsidRDefault="003D4371" w:rsidP="003D43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D4371">
              <w:rPr>
                <w:rFonts w:ascii="Arial" w:hAnsi="Arial" w:cs="Arial"/>
                <w:b/>
                <w:bCs/>
                <w:sz w:val="24"/>
                <w:szCs w:val="24"/>
              </w:rPr>
              <w:t>SPA GALLONAGE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3D4371" w:rsidTr="005726C9">
        <w:trPr>
          <w:gridBefore w:val="1"/>
          <w:gridAfter w:val="1"/>
          <w:wBefore w:w="630" w:type="dxa"/>
          <w:wAfter w:w="270" w:type="dxa"/>
        </w:trPr>
        <w:tc>
          <w:tcPr>
            <w:tcW w:w="5237" w:type="dxa"/>
            <w:gridSpan w:val="4"/>
          </w:tcPr>
          <w:p w:rsidR="003D4371" w:rsidRPr="003D4371" w:rsidRDefault="003D4371" w:rsidP="003D43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REQUIRED GPM:</w:t>
            </w:r>
          </w:p>
        </w:tc>
        <w:tc>
          <w:tcPr>
            <w:tcW w:w="5203" w:type="dxa"/>
          </w:tcPr>
          <w:p w:rsidR="003D4371" w:rsidRPr="003D4371" w:rsidRDefault="003D4371" w:rsidP="003D43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REQUIRED GPM:</w:t>
            </w:r>
          </w:p>
        </w:tc>
      </w:tr>
      <w:tr w:rsidR="00CE6606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11340" w:type="dxa"/>
            <w:gridSpan w:val="7"/>
          </w:tcPr>
          <w:p w:rsidR="00CE6606" w:rsidRPr="005726C9" w:rsidRDefault="00CE6606" w:rsidP="00A33C21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FENCING/GATES</w:t>
            </w:r>
          </w:p>
        </w:tc>
      </w:tr>
      <w:tr w:rsidR="00CE6606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0" w:type="dxa"/>
            <w:gridSpan w:val="2"/>
          </w:tcPr>
          <w:p w:rsidR="00CE6606" w:rsidRPr="005726C9" w:rsidRDefault="00CE6606" w:rsidP="00CE66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6C9">
              <w:rPr>
                <w:rFonts w:ascii="Arial" w:hAnsi="Arial" w:cs="Arial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576" w:type="dxa"/>
          </w:tcPr>
          <w:p w:rsidR="00CE6606" w:rsidRPr="005726C9" w:rsidRDefault="00CE6606" w:rsidP="00CE660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26C9">
              <w:rPr>
                <w:rFonts w:ascii="Arial" w:hAnsi="Arial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0044" w:type="dxa"/>
            <w:gridSpan w:val="4"/>
          </w:tcPr>
          <w:p w:rsidR="00CE6606" w:rsidRPr="00CE6606" w:rsidRDefault="00CE6606" w:rsidP="00CE6606">
            <w:pPr>
              <w:rPr>
                <w:rFonts w:ascii="Arial" w:hAnsi="Arial" w:cs="Arial"/>
              </w:rPr>
            </w:pPr>
          </w:p>
        </w:tc>
      </w:tr>
      <w:tr w:rsidR="00CE6606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</w:rPr>
            <w:id w:val="1958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CE6606" w:rsidRPr="00CE6606" w:rsidRDefault="003D4371" w:rsidP="005726C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453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</w:tcPr>
              <w:p w:rsidR="00CE6606" w:rsidRPr="00CE6606" w:rsidRDefault="00CE6606" w:rsidP="005726C9">
                <w:pPr>
                  <w:jc w:val="center"/>
                  <w:rPr>
                    <w:rFonts w:ascii="Arial" w:hAnsi="Arial" w:cs="Arial"/>
                  </w:rPr>
                </w:pPr>
                <w:r w:rsidRPr="00CE660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44" w:type="dxa"/>
            <w:gridSpan w:val="4"/>
          </w:tcPr>
          <w:p w:rsidR="00CE6606" w:rsidRPr="00A72E23" w:rsidRDefault="00CE6606" w:rsidP="00CE66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Fencing in good repair with no gaps exceeding 4 inches and bottom gap not exceeding 2 inches above grade or 4 inches above hardscape (concrete).</w:t>
            </w:r>
          </w:p>
        </w:tc>
      </w:tr>
      <w:tr w:rsidR="00CE6606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</w:rPr>
            <w:id w:val="-288352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CE6606" w:rsidRPr="00CE6606" w:rsidRDefault="00CE6606" w:rsidP="00A72E23">
                <w:pPr>
                  <w:jc w:val="center"/>
                  <w:rPr>
                    <w:rFonts w:ascii="Arial" w:hAnsi="Arial" w:cs="Arial"/>
                  </w:rPr>
                </w:pPr>
                <w:r w:rsidRPr="00CE660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303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CE6606" w:rsidRPr="00CE6606" w:rsidRDefault="00CE6606" w:rsidP="00A72E23">
                <w:pPr>
                  <w:jc w:val="center"/>
                  <w:rPr>
                    <w:rFonts w:ascii="Arial" w:hAnsi="Arial" w:cs="Arial"/>
                  </w:rPr>
                </w:pPr>
                <w:r w:rsidRPr="00CE660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44" w:type="dxa"/>
            <w:gridSpan w:val="4"/>
          </w:tcPr>
          <w:p w:rsidR="00CE6606" w:rsidRPr="00A72E23" w:rsidRDefault="00CE6606" w:rsidP="00CE66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All gates are self-closing, self-latching and are kept closed.</w:t>
            </w:r>
          </w:p>
        </w:tc>
      </w:tr>
      <w:tr w:rsidR="00CE6606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</w:rPr>
            <w:id w:val="-83113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CE6606" w:rsidRPr="00CE6606" w:rsidRDefault="00CE6606" w:rsidP="00A72E23">
                <w:pPr>
                  <w:jc w:val="center"/>
                  <w:rPr>
                    <w:rFonts w:ascii="Arial" w:hAnsi="Arial" w:cs="Arial"/>
                  </w:rPr>
                </w:pPr>
                <w:r w:rsidRPr="00CE660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91486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:rsidR="00CE6606" w:rsidRPr="00CE6606" w:rsidRDefault="00CE6606" w:rsidP="00A72E23">
                <w:pPr>
                  <w:jc w:val="center"/>
                  <w:rPr>
                    <w:rFonts w:ascii="Arial" w:hAnsi="Arial" w:cs="Arial"/>
                  </w:rPr>
                </w:pPr>
                <w:r w:rsidRPr="00CE660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0044" w:type="dxa"/>
            <w:gridSpan w:val="4"/>
          </w:tcPr>
          <w:p w:rsidR="00CE6606" w:rsidRPr="00A72E23" w:rsidRDefault="00CE6606" w:rsidP="00CE66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No climbable landscaping within 5 ft from top of the fence (measured outside).</w:t>
            </w:r>
          </w:p>
        </w:tc>
      </w:tr>
      <w:tr w:rsidR="00A33C21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11340" w:type="dxa"/>
            <w:gridSpan w:val="7"/>
          </w:tcPr>
          <w:p w:rsidR="00A33C21" w:rsidRPr="005726C9" w:rsidRDefault="00A33C21" w:rsidP="00A33C21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SAFETY SIGNS/EQUIPMENT</w:t>
            </w:r>
          </w:p>
        </w:tc>
      </w:tr>
      <w:tr w:rsidR="009E79BE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0"/>
        </w:trPr>
        <w:sdt>
          <w:sdtPr>
            <w:rPr>
              <w:rFonts w:ascii="Arial" w:hAnsi="Arial" w:cs="Arial"/>
              <w:sz w:val="24"/>
              <w:szCs w:val="24"/>
            </w:rPr>
            <w:id w:val="120967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CE6606" w:rsidRDefault="00A72E23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7872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CE6606" w:rsidRDefault="00A33C2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CE6606" w:rsidRPr="00A72E23" w:rsidRDefault="009E79BE" w:rsidP="009E79B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All safety signs are posted and are readable: (legible letters/numbers that are not less than 4” in height, unless otherwise required)</w:t>
            </w:r>
          </w:p>
          <w:tbl>
            <w:tblPr>
              <w:tblStyle w:val="TableGrid"/>
              <w:tblW w:w="9467" w:type="dxa"/>
              <w:tblLook w:val="04A0" w:firstRow="1" w:lastRow="0" w:firstColumn="1" w:lastColumn="0" w:noHBand="0" w:noVBand="1"/>
            </w:tblPr>
            <w:tblGrid>
              <w:gridCol w:w="4720"/>
              <w:gridCol w:w="4747"/>
            </w:tblGrid>
            <w:tr w:rsidR="009E79BE" w:rsidRPr="00A72E23" w:rsidTr="0019733B">
              <w:trPr>
                <w:trHeight w:val="3030"/>
              </w:trPr>
              <w:tc>
                <w:tcPr>
                  <w:tcW w:w="4720" w:type="dxa"/>
                </w:tcPr>
                <w:p w:rsidR="009E79BE" w:rsidRPr="00A72E23" w:rsidRDefault="009E79BE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Waring- No lifeguard on duty</w:t>
                  </w:r>
                </w:p>
                <w:p w:rsidR="009E79BE" w:rsidRPr="00A72E23" w:rsidRDefault="009E79BE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Diagrammatic illustration of CPR and artificial respiration</w:t>
                  </w:r>
                </w:p>
                <w:p w:rsidR="009E79BE" w:rsidRPr="00A72E23" w:rsidRDefault="009E79BE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Emergency telephone number 9-1-1</w:t>
                  </w:r>
                </w:p>
                <w:p w:rsidR="009E79BE" w:rsidRPr="00A72E23" w:rsidRDefault="009E79BE" w:rsidP="009E79BE">
                  <w:pPr>
                    <w:pStyle w:val="ListParagraph"/>
                    <w:ind w:left="360"/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Local emergency services, pool name and address</w:t>
                  </w:r>
                </w:p>
                <w:p w:rsidR="009E79BE" w:rsidRPr="00A72E23" w:rsidRDefault="009E79BE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Maximum occupancy</w:t>
                  </w:r>
                </w:p>
                <w:p w:rsidR="009E79BE" w:rsidRPr="00A72E23" w:rsidRDefault="009E79BE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No diving allowed (pools with maximum depth less than 6 feet)</w:t>
                  </w:r>
                </w:p>
                <w:p w:rsidR="009E79BE" w:rsidRPr="00A72E23" w:rsidRDefault="009E79BE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 xml:space="preserve">Spa emergency shut-off </w:t>
                  </w:r>
                  <w:proofErr w:type="gramStart"/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switch</w:t>
                  </w:r>
                  <w:proofErr w:type="gramEnd"/>
                </w:p>
                <w:p w:rsidR="0019733B" w:rsidRPr="00A72E23" w:rsidRDefault="0019733B" w:rsidP="0019733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Spa use warning</w:t>
                  </w:r>
                </w:p>
                <w:p w:rsidR="0019733B" w:rsidRPr="00A72E23" w:rsidRDefault="0019733B" w:rsidP="0019733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No use of pool after dark (pool or/and deck area without lights)</w:t>
                  </w:r>
                </w:p>
              </w:tc>
              <w:tc>
                <w:tcPr>
                  <w:tcW w:w="4747" w:type="dxa"/>
                </w:tcPr>
                <w:p w:rsidR="0019733B" w:rsidRPr="00A72E23" w:rsidRDefault="0019733B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Water is recirculated; do not drink (for spray grounds only)</w:t>
                  </w:r>
                </w:p>
                <w:p w:rsidR="009E79BE" w:rsidRPr="00A72E23" w:rsidRDefault="009E79BE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Keep Closed (on exterior gates/doors)</w:t>
                  </w:r>
                </w:p>
                <w:p w:rsidR="0019733B" w:rsidRPr="00A72E23" w:rsidRDefault="0019733B" w:rsidP="009E79BE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Emergency Exit sign required on keyless egress when accompanied with keyed gates (after July 1, 1994)</w:t>
                  </w:r>
                </w:p>
                <w:p w:rsidR="0019733B" w:rsidRPr="00A72E23" w:rsidRDefault="009E79BE" w:rsidP="0019733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Arial" w:hAnsi="Arial" w:cs="Arial"/>
                      <w:sz w:val="23"/>
                      <w:szCs w:val="23"/>
                    </w:rPr>
                  </w:pP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>Diarrhea signage (</w:t>
                  </w:r>
                  <w:r w:rsidR="0019733B" w:rsidRPr="00A72E23">
                    <w:rPr>
                      <w:rFonts w:ascii="Arial" w:hAnsi="Arial" w:cs="Arial"/>
                      <w:sz w:val="23"/>
                      <w:szCs w:val="23"/>
                    </w:rPr>
                    <w:t>“</w:t>
                  </w:r>
                  <w:r w:rsidRPr="00A72E23">
                    <w:rPr>
                      <w:rFonts w:ascii="Arial" w:hAnsi="Arial" w:cs="Arial"/>
                      <w:sz w:val="23"/>
                      <w:szCs w:val="23"/>
                    </w:rPr>
                    <w:t xml:space="preserve">Person having </w:t>
                  </w:r>
                  <w:r w:rsidR="0019733B" w:rsidRPr="00A72E23">
                    <w:rPr>
                      <w:rFonts w:ascii="Arial" w:hAnsi="Arial" w:cs="Arial"/>
                      <w:sz w:val="23"/>
                      <w:szCs w:val="23"/>
                    </w:rPr>
                    <w:t>currently active diarrhea or who have had diarrhea within the previous 14 days shall not be allowed to enter the pool water”)</w:t>
                  </w:r>
                </w:p>
              </w:tc>
            </w:tr>
          </w:tbl>
          <w:p w:rsidR="009E79BE" w:rsidRPr="00A72E23" w:rsidRDefault="009E79BE" w:rsidP="009E79BE">
            <w:pPr>
              <w:pStyle w:val="ListParagraph"/>
              <w:ind w:left="360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9E79BE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871067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CE6606" w:rsidRDefault="00A33C21" w:rsidP="00A72E2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7978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CE6606" w:rsidRDefault="00A33C21" w:rsidP="00A72E2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CE6606" w:rsidRPr="00A72E23" w:rsidRDefault="004C751F" w:rsidP="004C751F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Body hook permanently attached to 12 foot pole is available at pool site.</w:t>
            </w:r>
          </w:p>
        </w:tc>
      </w:tr>
      <w:tr w:rsidR="009E79BE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580129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CE6606" w:rsidRDefault="00A33C2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28685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CE6606" w:rsidRDefault="00A33C2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CE6606" w:rsidRPr="00A72E23" w:rsidRDefault="004C751F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Life ring with attached rope to span the width of pool available at the pool. Rope in good repair and stored to prevent kinking.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7"/>
          </w:tcPr>
          <w:p w:rsidR="004C751F" w:rsidRPr="005726C9" w:rsidRDefault="004C751F" w:rsidP="004C751F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POOL OPERATOR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250120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4C751F" w:rsidRDefault="00A72E23" w:rsidP="00A72E2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8323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4C751F" w:rsidRDefault="00A72E23" w:rsidP="00A72E2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4C751F" w:rsidRPr="00A72E23" w:rsidRDefault="004C751F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Every public pool shall be under the supervision of a pool operator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7"/>
          </w:tcPr>
          <w:p w:rsidR="004C751F" w:rsidRPr="005726C9" w:rsidRDefault="004C751F" w:rsidP="004C751F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POOL CLARITY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1334179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4C751F" w:rsidRDefault="00A72E23" w:rsidP="00A72E2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5587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4C751F" w:rsidRDefault="004C751F" w:rsidP="00A72E2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4C751F" w:rsidRPr="00A72E23" w:rsidRDefault="004C751F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Water is clear and main drain is clearly visible from pool deck</w:t>
            </w:r>
          </w:p>
        </w:tc>
      </w:tr>
      <w:tr w:rsidR="00A72E23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027410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A72E23" w:rsidRDefault="00A72E23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5896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A72E23" w:rsidRDefault="00A72E23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A72E23" w:rsidRPr="00A72E23" w:rsidRDefault="00A72E23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The pool/spa must not contain any algae or an accumulation of organic debris (leaves, sticks, etc.)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7"/>
          </w:tcPr>
          <w:p w:rsidR="004C751F" w:rsidRPr="005726C9" w:rsidRDefault="004C751F" w:rsidP="004C751F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CHEMISTRY/DAILY RECORDS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1870639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4C751F" w:rsidRDefault="00A72E23" w:rsidP="00A72E2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9983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4C751F" w:rsidRDefault="00A72E23" w:rsidP="00A72E2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4C751F" w:rsidRPr="00A72E23" w:rsidRDefault="004C751F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DPD pool test kit is available and in use. Cyanuric acid (Cya) test kit available.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90128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4C751F" w:rsidRDefault="00A72E23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95025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4C751F" w:rsidRDefault="00A72E23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A72E23" w:rsidRPr="00A72E23" w:rsidRDefault="004C751F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A72E23" w:rsidRPr="00A72E23">
              <w:rPr>
                <w:rFonts w:ascii="Arial" w:hAnsi="Arial" w:cs="Arial"/>
                <w:sz w:val="23"/>
                <w:szCs w:val="23"/>
              </w:rPr>
              <w:t>Chemical Concentration</w:t>
            </w:r>
          </w:p>
          <w:p w:rsidR="00A72E23" w:rsidRPr="00A72E23" w:rsidRDefault="004C751F" w:rsidP="00A72E23">
            <w:pPr>
              <w:pStyle w:val="ListParagraph"/>
              <w:numPr>
                <w:ilvl w:val="1"/>
                <w:numId w:val="1"/>
              </w:numPr>
              <w:ind w:left="855"/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b/>
                <w:bCs/>
                <w:sz w:val="23"/>
                <w:szCs w:val="23"/>
              </w:rPr>
              <w:t>Chlorine</w:t>
            </w:r>
            <w:r w:rsidRPr="00A72E23">
              <w:rPr>
                <w:rFonts w:ascii="Arial" w:hAnsi="Arial" w:cs="Arial"/>
                <w:sz w:val="23"/>
                <w:szCs w:val="23"/>
              </w:rPr>
              <w:t>: Maintain chlorine levels from</w:t>
            </w:r>
          </w:p>
          <w:p w:rsidR="00A72E23" w:rsidRPr="00A72E23" w:rsidRDefault="004C751F" w:rsidP="00A72E23">
            <w:pPr>
              <w:pStyle w:val="ListParagraph"/>
              <w:numPr>
                <w:ilvl w:val="2"/>
                <w:numId w:val="1"/>
              </w:numPr>
              <w:ind w:left="1575"/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Pools with Cya (2.0-10ppm)</w:t>
            </w:r>
          </w:p>
          <w:p w:rsidR="00A72E23" w:rsidRPr="00A72E23" w:rsidRDefault="004C751F" w:rsidP="00A72E23">
            <w:pPr>
              <w:pStyle w:val="ListParagraph"/>
              <w:numPr>
                <w:ilvl w:val="2"/>
                <w:numId w:val="1"/>
              </w:numPr>
              <w:ind w:left="1575"/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Pools without Cya (1.0-10ppm)</w:t>
            </w:r>
          </w:p>
          <w:p w:rsidR="00A72E23" w:rsidRPr="00505622" w:rsidRDefault="004C751F" w:rsidP="00505622">
            <w:pPr>
              <w:pStyle w:val="ListParagraph"/>
              <w:numPr>
                <w:ilvl w:val="2"/>
                <w:numId w:val="1"/>
              </w:numPr>
              <w:ind w:left="1575"/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>Spas/Wading Pools/Spray grounds</w:t>
            </w:r>
            <w:r w:rsidR="00A72E23" w:rsidRPr="00A72E23">
              <w:rPr>
                <w:rFonts w:ascii="Arial" w:hAnsi="Arial" w:cs="Arial"/>
                <w:sz w:val="23"/>
                <w:szCs w:val="23"/>
              </w:rPr>
              <w:t xml:space="preserve"> (3.0 -10 ppm)</w:t>
            </w:r>
          </w:p>
        </w:tc>
      </w:tr>
      <w:tr w:rsidR="00505622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272450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505622" w:rsidRDefault="00505622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7891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505622" w:rsidRDefault="00505622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505622" w:rsidRDefault="00505622" w:rsidP="00505622">
            <w:pPr>
              <w:pStyle w:val="ListParagraph"/>
              <w:numPr>
                <w:ilvl w:val="1"/>
                <w:numId w:val="1"/>
              </w:numPr>
              <w:ind w:left="855"/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b/>
                <w:bCs/>
                <w:sz w:val="23"/>
                <w:szCs w:val="23"/>
              </w:rPr>
              <w:t>pH</w:t>
            </w:r>
            <w:r w:rsidRPr="00A72E23">
              <w:rPr>
                <w:rFonts w:ascii="Arial" w:hAnsi="Arial" w:cs="Arial"/>
                <w:sz w:val="23"/>
                <w:szCs w:val="23"/>
              </w:rPr>
              <w:t xml:space="preserve">: Maintain pH between 7.2 and </w:t>
            </w:r>
            <w:proofErr w:type="gramStart"/>
            <w:r w:rsidRPr="00A72E23">
              <w:rPr>
                <w:rFonts w:ascii="Arial" w:hAnsi="Arial" w:cs="Arial"/>
                <w:sz w:val="23"/>
                <w:szCs w:val="23"/>
              </w:rPr>
              <w:t>7.8</w:t>
            </w:r>
            <w:proofErr w:type="gramEnd"/>
          </w:p>
          <w:p w:rsidR="00505622" w:rsidRPr="00505622" w:rsidRDefault="00505622" w:rsidP="00505622">
            <w:pPr>
              <w:pStyle w:val="ListParagraph"/>
              <w:numPr>
                <w:ilvl w:val="1"/>
                <w:numId w:val="1"/>
              </w:numPr>
              <w:ind w:left="855"/>
              <w:rPr>
                <w:rFonts w:ascii="Arial" w:hAnsi="Arial" w:cs="Arial"/>
                <w:sz w:val="23"/>
                <w:szCs w:val="23"/>
              </w:rPr>
            </w:pPr>
            <w:r w:rsidRPr="00505622">
              <w:rPr>
                <w:rFonts w:ascii="Arial" w:hAnsi="Arial" w:cs="Arial"/>
                <w:b/>
                <w:bCs/>
                <w:sz w:val="23"/>
                <w:szCs w:val="23"/>
              </w:rPr>
              <w:t>Cyanuric acid</w:t>
            </w:r>
            <w:r w:rsidRPr="00505622">
              <w:rPr>
                <w:rFonts w:ascii="Arial" w:hAnsi="Arial" w:cs="Arial"/>
                <w:sz w:val="23"/>
                <w:szCs w:val="23"/>
              </w:rPr>
              <w:t>: Maintain cyanuric acid under 100ppm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30076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4C751F" w:rsidRDefault="00A72E23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7486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4C751F" w:rsidRDefault="00A72E23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581DDB" w:rsidRDefault="00A72E23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A72E23">
              <w:rPr>
                <w:rFonts w:ascii="Arial" w:hAnsi="Arial" w:cs="Arial"/>
                <w:sz w:val="23"/>
                <w:szCs w:val="23"/>
              </w:rPr>
              <w:t xml:space="preserve">Daily record log must be kept </w:t>
            </w:r>
            <w:proofErr w:type="gramStart"/>
            <w:r w:rsidRPr="00A72E23">
              <w:rPr>
                <w:rFonts w:ascii="Arial" w:hAnsi="Arial" w:cs="Arial"/>
                <w:sz w:val="23"/>
                <w:szCs w:val="23"/>
              </w:rPr>
              <w:t>to record</w:t>
            </w:r>
            <w:proofErr w:type="gramEnd"/>
            <w:r w:rsidRPr="00A72E23">
              <w:rPr>
                <w:rFonts w:ascii="Arial" w:hAnsi="Arial" w:cs="Arial"/>
                <w:sz w:val="23"/>
                <w:szCs w:val="23"/>
              </w:rPr>
              <w:t xml:space="preserve"> daily chlorine and pH level </w:t>
            </w:r>
            <w:r w:rsidRPr="00A72E23">
              <w:rPr>
                <w:rFonts w:ascii="Arial" w:hAnsi="Arial" w:cs="Arial"/>
                <w:b/>
                <w:bCs/>
                <w:sz w:val="23"/>
                <w:szCs w:val="23"/>
              </w:rPr>
              <w:t>any day the pool is open</w:t>
            </w:r>
            <w:r w:rsidRPr="00A72E23">
              <w:rPr>
                <w:rFonts w:ascii="Arial" w:hAnsi="Arial" w:cs="Arial"/>
                <w:sz w:val="23"/>
                <w:szCs w:val="23"/>
              </w:rPr>
              <w:t xml:space="preserve"> (must include weekends and holidays)</w:t>
            </w:r>
            <w:r w:rsidR="00000A4D">
              <w:rPr>
                <w:rFonts w:ascii="Arial" w:hAnsi="Arial" w:cs="Arial"/>
                <w:sz w:val="23"/>
                <w:szCs w:val="23"/>
              </w:rPr>
              <w:t>.</w:t>
            </w:r>
            <w:r w:rsidRPr="00A72E23">
              <w:rPr>
                <w:rFonts w:ascii="Arial" w:hAnsi="Arial" w:cs="Arial"/>
                <w:sz w:val="23"/>
                <w:szCs w:val="23"/>
              </w:rPr>
              <w:t xml:space="preserve"> Cyanuric acid levels must be tested and recorded monthly</w:t>
            </w:r>
            <w:r w:rsidR="00986197">
              <w:rPr>
                <w:rFonts w:ascii="Arial" w:hAnsi="Arial" w:cs="Arial"/>
                <w:sz w:val="23"/>
                <w:szCs w:val="23"/>
              </w:rPr>
              <w:t xml:space="preserve">. </w:t>
            </w:r>
          </w:p>
          <w:p w:rsidR="00581DDB" w:rsidRDefault="00986197" w:rsidP="00581DD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Sperate logs should be kept for each pool/spa.</w:t>
            </w:r>
            <w:r w:rsidR="005726C9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:rsidR="004C751F" w:rsidRPr="00A72E23" w:rsidRDefault="005726C9" w:rsidP="00581DD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Log should also be used to record how chemical issues were corrected, backwashing of filters, fecal incidents, or other issues with the pool facility.</w:t>
            </w:r>
          </w:p>
        </w:tc>
      </w:tr>
      <w:tr w:rsidR="00A72E23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7"/>
          </w:tcPr>
          <w:p w:rsidR="00A72E23" w:rsidRPr="005726C9" w:rsidRDefault="00A72E23" w:rsidP="00A72E2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SPA REQUIREMENTS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665923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4C751F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778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4C751F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4C751F" w:rsidRPr="00986197" w:rsidRDefault="00A72E23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>The spa temperature shall not excee</w:t>
            </w:r>
            <w:r w:rsidR="00986197" w:rsidRPr="00986197">
              <w:rPr>
                <w:rFonts w:ascii="Arial" w:hAnsi="Arial" w:cs="Arial"/>
                <w:sz w:val="23"/>
                <w:szCs w:val="23"/>
              </w:rPr>
              <w:t>d</w:t>
            </w:r>
            <w:r w:rsidRPr="00986197">
              <w:rPr>
                <w:rFonts w:ascii="Arial" w:hAnsi="Arial" w:cs="Arial"/>
                <w:sz w:val="23"/>
                <w:szCs w:val="23"/>
              </w:rPr>
              <w:t xml:space="preserve"> 104 </w:t>
            </w:r>
            <w:r w:rsidR="00986197" w:rsidRPr="00986197">
              <w:rPr>
                <w:rFonts w:ascii="Arial" w:hAnsi="Arial" w:cs="Arial"/>
                <w:sz w:val="23"/>
                <w:szCs w:val="23"/>
              </w:rPr>
              <w:t>°</w:t>
            </w:r>
            <w:r w:rsidRPr="00986197">
              <w:rPr>
                <w:rFonts w:ascii="Arial" w:hAnsi="Arial" w:cs="Arial"/>
                <w:sz w:val="23"/>
                <w:szCs w:val="23"/>
              </w:rPr>
              <w:t>F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287810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4C751F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7362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4C751F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4C751F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>An emergency shut-off switch must be available and operational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7"/>
          </w:tcPr>
          <w:p w:rsidR="00986197" w:rsidRPr="005726C9" w:rsidRDefault="00986197" w:rsidP="0098619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POOL STRUCTURE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92547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4C751F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2395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4C751F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86197" w:rsidP="009861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>Tiles are not cracked, missing or unclean</w:t>
            </w:r>
          </w:p>
        </w:tc>
      </w:tr>
      <w:tr w:rsidR="004C751F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37792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4C751F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19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4C751F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4C751F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 xml:space="preserve">Depth markers must be present on decking, unbroken and easily readable. For pool built after July 1, </w:t>
            </w:r>
            <w:proofErr w:type="gramStart"/>
            <w:r w:rsidRPr="00986197">
              <w:rPr>
                <w:rFonts w:ascii="Arial" w:hAnsi="Arial" w:cs="Arial"/>
                <w:sz w:val="23"/>
                <w:szCs w:val="23"/>
              </w:rPr>
              <w:t>2012</w:t>
            </w:r>
            <w:proofErr w:type="gramEnd"/>
            <w:r w:rsidRPr="00986197">
              <w:rPr>
                <w:rFonts w:ascii="Arial" w:hAnsi="Arial" w:cs="Arial"/>
                <w:sz w:val="23"/>
                <w:szCs w:val="23"/>
              </w:rPr>
              <w:t xml:space="preserve"> must have depth markers high on the tile line, above the water level.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1318769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86197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4237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86197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>In pools with a depth of 5 feet or greater there must be a tile line of contrasting color, 4 inches in width across the bottom of the pool at the 4 ½ foot depth.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27068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07329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 xml:space="preserve">The pool plaster must be white and free of chips, </w:t>
            </w:r>
            <w:proofErr w:type="gramStart"/>
            <w:r w:rsidRPr="00986197">
              <w:rPr>
                <w:rFonts w:ascii="Arial" w:hAnsi="Arial" w:cs="Arial"/>
                <w:sz w:val="23"/>
                <w:szCs w:val="23"/>
              </w:rPr>
              <w:t>cracking</w:t>
            </w:r>
            <w:proofErr w:type="gramEnd"/>
            <w:r w:rsidRPr="00986197">
              <w:rPr>
                <w:rFonts w:ascii="Arial" w:hAnsi="Arial" w:cs="Arial"/>
                <w:sz w:val="23"/>
                <w:szCs w:val="23"/>
              </w:rPr>
              <w:t xml:space="preserve"> and pitting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70006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5499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>A minimum of 4 feet of unobstructed deck space must be maintained around the pool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1793169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5477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>All hand and grab rails must be secure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50471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86197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354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86197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986197">
              <w:rPr>
                <w:rFonts w:ascii="Arial" w:hAnsi="Arial" w:cs="Arial"/>
                <w:sz w:val="23"/>
                <w:szCs w:val="23"/>
              </w:rPr>
              <w:t>The pool and deck lighting must be operational and maintained. The pool lighting must be wired correctly to an operational GCF to eliminate electrical hazards.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7"/>
          </w:tcPr>
          <w:p w:rsidR="00986197" w:rsidRPr="005726C9" w:rsidRDefault="00986197" w:rsidP="00986197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POOL FACILITIES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365980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86197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60882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86197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The restrooms, dressing rooms and shower facilities must be maintained with adequate supplies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73196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5982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86197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Sinks and showers must have hot water at 110 </w:t>
            </w:r>
            <w:r w:rsidR="009B68DD">
              <w:rPr>
                <w:rFonts w:ascii="Arial" w:hAnsi="Arial" w:cs="Arial"/>
                <w:sz w:val="23"/>
                <w:szCs w:val="23"/>
              </w:rPr>
              <w:t>°</w:t>
            </w:r>
            <w:r>
              <w:rPr>
                <w:rFonts w:ascii="Arial" w:hAnsi="Arial" w:cs="Arial"/>
                <w:sz w:val="23"/>
                <w:szCs w:val="23"/>
              </w:rPr>
              <w:t>F or below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820567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1554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Must provide an operational drinking fountain</w:t>
            </w:r>
          </w:p>
        </w:tc>
      </w:tr>
      <w:tr w:rsidR="00986197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306899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9148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86197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86197" w:rsidRPr="00986197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All hose bibs must have anti-siphon valves or vacuum breakers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340" w:type="dxa"/>
            <w:gridSpan w:val="7"/>
          </w:tcPr>
          <w:p w:rsidR="009B68DD" w:rsidRPr="005726C9" w:rsidRDefault="009B68DD" w:rsidP="009B68DD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</w:pPr>
            <w:r w:rsidRPr="005726C9">
              <w:rPr>
                <w:rFonts w:ascii="Arial" w:hAnsi="Arial" w:cs="Arial"/>
                <w:b/>
                <w:bCs/>
                <w:sz w:val="26"/>
                <w:szCs w:val="26"/>
                <w:u w:val="single"/>
              </w:rPr>
              <w:t>EQUIPMENT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411738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4968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B68DD" w:rsidRDefault="005726C9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Pr="00986197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All skimmers are required to be operational, have a skimmer basket, </w:t>
            </w:r>
            <w:proofErr w:type="gramStart"/>
            <w:r>
              <w:rPr>
                <w:rFonts w:ascii="Arial" w:hAnsi="Arial" w:cs="Arial"/>
                <w:sz w:val="23"/>
                <w:szCs w:val="23"/>
              </w:rPr>
              <w:t>weir</w:t>
            </w:r>
            <w:proofErr w:type="gramEnd"/>
            <w:r>
              <w:rPr>
                <w:rFonts w:ascii="Arial" w:hAnsi="Arial" w:cs="Arial"/>
                <w:sz w:val="23"/>
                <w:szCs w:val="23"/>
              </w:rPr>
              <w:t xml:space="preserve"> and float valve assembly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45741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8717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Pr="009B68DD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9B68DD">
              <w:rPr>
                <w:rFonts w:ascii="Arial" w:hAnsi="Arial" w:cs="Arial"/>
                <w:b/>
                <w:bCs/>
                <w:sz w:val="23"/>
                <w:szCs w:val="23"/>
              </w:rPr>
              <w:t>Main Drain</w:t>
            </w:r>
            <w:r>
              <w:rPr>
                <w:rFonts w:ascii="Arial" w:hAnsi="Arial" w:cs="Arial"/>
                <w:b/>
                <w:bCs/>
                <w:sz w:val="23"/>
                <w:szCs w:val="23"/>
              </w:rPr>
              <w:t>:</w:t>
            </w:r>
            <w:r>
              <w:rPr>
                <w:rFonts w:ascii="Arial" w:hAnsi="Arial" w:cs="Arial"/>
                <w:sz w:val="23"/>
                <w:szCs w:val="23"/>
              </w:rPr>
              <w:t xml:space="preserve"> Main drain must be securely attached and be of VGB/AB1020 compliant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53542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7392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Pr="00986197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Flow meter must be operational, readable and of correct sizing for the gauge of the plumbing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886946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9234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Pr="00986197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The must be accurate influent and effluent pressure gauges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677420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02624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Pr="00986197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An </w:t>
            </w:r>
            <w:r w:rsidR="003D4371">
              <w:rPr>
                <w:rFonts w:ascii="Arial" w:hAnsi="Arial" w:cs="Arial"/>
                <w:sz w:val="23"/>
                <w:szCs w:val="23"/>
              </w:rPr>
              <w:t xml:space="preserve">approved </w:t>
            </w:r>
            <w:r>
              <w:rPr>
                <w:rFonts w:ascii="Arial" w:hAnsi="Arial" w:cs="Arial"/>
                <w:sz w:val="23"/>
                <w:szCs w:val="23"/>
              </w:rPr>
              <w:t>automatic chlorinator is required to be maintained and in use at every public pool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1024212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0818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Pr="009B68DD" w:rsidRDefault="009B68DD" w:rsidP="009B68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No leaking equipment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10612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85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Pr="00986197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Pool equipment area must be maintained and free of leaves, plants, garbage, etc</w:t>
            </w:r>
            <w:r w:rsidR="005726C9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38654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3300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Default="009B68DD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Filtration equipment must be approved prior to installation and properly maintained. </w:t>
            </w:r>
          </w:p>
          <w:p w:rsidR="003D4371" w:rsidRDefault="003D4371" w:rsidP="003D437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Cartridge filters must be backwashed or replaced as necessary.</w:t>
            </w:r>
          </w:p>
          <w:p w:rsidR="003D4371" w:rsidRDefault="003D4371" w:rsidP="003D4371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Sand or diatomaceous earth filters must be backwashed as necessary.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-77154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7968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  <w:vAlign w:val="center"/>
              </w:tcPr>
              <w:p w:rsidR="009B68DD" w:rsidRDefault="003D4371" w:rsidP="003D4371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Default="003D4371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The turnover rate of the water must be maintained during hours of pool operation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604707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734892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Default="003D4371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Any equipment changes must be approved by the Environmental Health Department prior to installation 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2000698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0014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Default="003D4371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All pumps, electrical equipment and hand railings must have bonding wire attached and connected to the pool shell rebar</w:t>
            </w:r>
          </w:p>
        </w:tc>
      </w:tr>
      <w:tr w:rsidR="009B68DD" w:rsidTr="00572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sdt>
          <w:sdtPr>
            <w:rPr>
              <w:rFonts w:ascii="Arial" w:hAnsi="Arial" w:cs="Arial"/>
              <w:sz w:val="24"/>
              <w:szCs w:val="24"/>
            </w:rPr>
            <w:id w:val="19899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gridSpan w:val="2"/>
              </w:tcPr>
              <w:p w:rsidR="009B68DD" w:rsidRDefault="003D4371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246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gridSpan w:val="2"/>
              </w:tcPr>
              <w:p w:rsidR="009B68DD" w:rsidRDefault="005726C9" w:rsidP="005726C9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90" w:type="dxa"/>
            <w:gridSpan w:val="3"/>
          </w:tcPr>
          <w:p w:rsidR="009B68DD" w:rsidRDefault="003D4371" w:rsidP="004C751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3"/>
                <w:szCs w:val="23"/>
              </w:rPr>
            </w:pPr>
            <w:r w:rsidRPr="00007CEF">
              <w:rPr>
                <w:rFonts w:ascii="Arial" w:hAnsi="Arial" w:cs="Arial"/>
                <w:b/>
                <w:bCs/>
                <w:sz w:val="23"/>
                <w:szCs w:val="23"/>
              </w:rPr>
              <w:t>Wastewater Disposal</w:t>
            </w:r>
            <w:r>
              <w:rPr>
                <w:rFonts w:ascii="Arial" w:hAnsi="Arial" w:cs="Arial"/>
                <w:sz w:val="23"/>
                <w:szCs w:val="23"/>
              </w:rPr>
              <w:t xml:space="preserve">: Wastewater shall be disposed into a sanitary sewer. Wastewater shall not be disposed of unlawfully into storm </w:t>
            </w:r>
            <w:r w:rsidR="005726C9">
              <w:rPr>
                <w:rFonts w:ascii="Arial" w:hAnsi="Arial" w:cs="Arial"/>
                <w:sz w:val="23"/>
                <w:szCs w:val="23"/>
              </w:rPr>
              <w:t>drains</w:t>
            </w:r>
          </w:p>
        </w:tc>
      </w:tr>
    </w:tbl>
    <w:p w:rsidR="004C751F" w:rsidRPr="004C751F" w:rsidRDefault="004C751F" w:rsidP="005726C9">
      <w:pPr>
        <w:rPr>
          <w:rFonts w:ascii="Arial" w:hAnsi="Arial" w:cs="Arial"/>
          <w:sz w:val="24"/>
          <w:szCs w:val="24"/>
        </w:rPr>
      </w:pPr>
    </w:p>
    <w:sectPr w:rsidR="004C751F" w:rsidRPr="004C751F" w:rsidSect="0098619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65D83"/>
    <w:multiLevelType w:val="hybridMultilevel"/>
    <w:tmpl w:val="D028108C"/>
    <w:lvl w:ilvl="0" w:tplc="4EAEE1E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9007B7"/>
    <w:multiLevelType w:val="hybridMultilevel"/>
    <w:tmpl w:val="C90415B0"/>
    <w:lvl w:ilvl="0" w:tplc="FC5E4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A72EFD"/>
    <w:multiLevelType w:val="hybridMultilevel"/>
    <w:tmpl w:val="9CB8C5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00C505C"/>
    <w:multiLevelType w:val="hybridMultilevel"/>
    <w:tmpl w:val="3D846E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BF7A78"/>
    <w:multiLevelType w:val="hybridMultilevel"/>
    <w:tmpl w:val="A0D6A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696001">
    <w:abstractNumId w:val="0"/>
  </w:num>
  <w:num w:numId="2" w16cid:durableId="851991984">
    <w:abstractNumId w:val="4"/>
  </w:num>
  <w:num w:numId="3" w16cid:durableId="790593317">
    <w:abstractNumId w:val="3"/>
  </w:num>
  <w:num w:numId="4" w16cid:durableId="1692486509">
    <w:abstractNumId w:val="2"/>
  </w:num>
  <w:num w:numId="5" w16cid:durableId="1836844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06"/>
    <w:rsid w:val="00000A4D"/>
    <w:rsid w:val="00007CEF"/>
    <w:rsid w:val="0019733B"/>
    <w:rsid w:val="00345B0D"/>
    <w:rsid w:val="003D4371"/>
    <w:rsid w:val="004C751F"/>
    <w:rsid w:val="00505622"/>
    <w:rsid w:val="005726C9"/>
    <w:rsid w:val="00581DDB"/>
    <w:rsid w:val="00986197"/>
    <w:rsid w:val="009B68DD"/>
    <w:rsid w:val="009E79BE"/>
    <w:rsid w:val="00A33C21"/>
    <w:rsid w:val="00A72E23"/>
    <w:rsid w:val="00CE6606"/>
    <w:rsid w:val="00E1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63703"/>
  <w15:chartTrackingRefBased/>
  <w15:docId w15:val="{8E661573-8437-43A6-A67E-F91DDAAB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606"/>
    <w:pPr>
      <w:ind w:left="720"/>
      <w:contextualSpacing/>
    </w:pPr>
  </w:style>
  <w:style w:type="table" w:styleId="TableGrid">
    <w:name w:val="Table Grid"/>
    <w:basedOn w:val="TableNormal"/>
    <w:uiPriority w:val="39"/>
    <w:rsid w:val="00CE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26C9"/>
    <w:pPr>
      <w:tabs>
        <w:tab w:val="center" w:pos="4680"/>
        <w:tab w:val="right" w:pos="9360"/>
      </w:tabs>
      <w:spacing w:after="0" w:line="240" w:lineRule="auto"/>
    </w:pPr>
    <w:rPr>
      <w:rFonts w:ascii="Proxima Nova" w:hAnsi="Proxima Nova" w:cs="Times New Roman (Body CS)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26C9"/>
    <w:rPr>
      <w:rFonts w:ascii="Proxima Nova" w:hAnsi="Proxima Nova" w:cs="Times New Roman (Body CS)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Yuba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Hochstrasser, Erin</dc:creator>
  <cp:keywords/>
  <dc:description/>
  <cp:lastModifiedBy>Hochstrasser, Erin</cp:lastModifiedBy>
  <cp:revision>4</cp:revision>
  <dcterms:created xsi:type="dcterms:W3CDTF">2025-04-01T16:29:00Z</dcterms:created>
  <dcterms:modified xsi:type="dcterms:W3CDTF">2025-04-01T18:26:00Z</dcterms:modified>
</cp:coreProperties>
</file>